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DD4" w:rsidRDefault="00F14DD4" w:rsidP="00F14DD4">
      <w:pPr>
        <w:pStyle w:val="a7"/>
        <w:shd w:val="clear" w:color="auto" w:fill="FFFFFF"/>
        <w:spacing w:before="0" w:beforeAutospacing="0" w:after="0" w:afterAutospacing="0" w:line="450" w:lineRule="atLeast"/>
        <w:jc w:val="center"/>
        <w:rPr>
          <w:color w:val="4C5157"/>
        </w:rPr>
      </w:pPr>
      <w:r>
        <w:rPr>
          <w:rFonts w:hint="eastAsia"/>
          <w:b/>
          <w:bCs/>
          <w:color w:val="4C5157"/>
          <w:bdr w:val="none" w:sz="0" w:space="0" w:color="auto" w:frame="1"/>
        </w:rPr>
        <w:t>海南省人民政府关于划定铁路</w:t>
      </w:r>
      <w:r>
        <w:rPr>
          <w:rFonts w:hint="eastAsia"/>
          <w:b/>
          <w:bCs/>
          <w:color w:val="4C5157"/>
          <w:bdr w:val="none" w:sz="0" w:space="0" w:color="auto" w:frame="1"/>
        </w:rPr>
        <w:br/>
        <w:t>线路两侧禁止燃放孔明灯范围的通告</w:t>
      </w:r>
      <w:r>
        <w:rPr>
          <w:rFonts w:hint="eastAsia"/>
          <w:color w:val="4C5157"/>
          <w:bdr w:val="none" w:sz="0" w:space="0" w:color="auto" w:frame="1"/>
        </w:rPr>
        <w:br/>
      </w:r>
      <w:bookmarkStart w:id="0" w:name="_GoBack"/>
      <w:bookmarkEnd w:id="0"/>
    </w:p>
    <w:p w:rsidR="00F14DD4" w:rsidRDefault="00F14DD4" w:rsidP="00F14DD4">
      <w:pPr>
        <w:pStyle w:val="a7"/>
        <w:shd w:val="clear" w:color="auto" w:fill="FFFFFF"/>
        <w:spacing w:before="0" w:beforeAutospacing="0" w:after="240" w:afterAutospacing="0" w:line="450" w:lineRule="atLeast"/>
        <w:ind w:firstLine="480"/>
        <w:jc w:val="both"/>
        <w:rPr>
          <w:color w:val="4C5157"/>
        </w:rPr>
      </w:pPr>
      <w:r>
        <w:rPr>
          <w:rFonts w:hint="eastAsia"/>
          <w:color w:val="4C5157"/>
        </w:rPr>
        <w:t>为进一步加强铁路沿线禁止燃放孔明灯风险管控，坚决避免发生各类事故，切实维护铁路交通运输安全，确保人民群众生命财产安全，根据《海南省铁路安全管理规定》、《海南省人民政府关于在特定区域禁止燃放孔明灯的通告》(琼府〔2011〕67号)有关规定，省政府决定，在全省划定铁路线路两侧禁止燃放孔明灯范围。现将有关事项通告如下：</w:t>
      </w:r>
    </w:p>
    <w:p w:rsidR="00F14DD4" w:rsidRDefault="00F14DD4" w:rsidP="00F14DD4">
      <w:pPr>
        <w:pStyle w:val="a7"/>
        <w:shd w:val="clear" w:color="auto" w:fill="FFFFFF"/>
        <w:spacing w:before="0" w:beforeAutospacing="0" w:after="240" w:afterAutospacing="0" w:line="450" w:lineRule="atLeast"/>
        <w:ind w:firstLine="480"/>
        <w:jc w:val="both"/>
        <w:rPr>
          <w:color w:val="4C5157"/>
        </w:rPr>
      </w:pPr>
      <w:r>
        <w:rPr>
          <w:rFonts w:hint="eastAsia"/>
          <w:color w:val="4C5157"/>
        </w:rPr>
        <w:t>一、严禁任何单位和个人在全省铁路线路(含环岛高铁、普铁及支线、专用线)两侧各10公里范围内燃放孔明灯。</w:t>
      </w:r>
    </w:p>
    <w:p w:rsidR="00F14DD4" w:rsidRDefault="00F14DD4" w:rsidP="00F14DD4">
      <w:pPr>
        <w:pStyle w:val="a7"/>
        <w:shd w:val="clear" w:color="auto" w:fill="FFFFFF"/>
        <w:spacing w:before="0" w:beforeAutospacing="0" w:after="240" w:afterAutospacing="0" w:line="450" w:lineRule="atLeast"/>
        <w:ind w:firstLine="480"/>
        <w:jc w:val="both"/>
        <w:rPr>
          <w:color w:val="4C5157"/>
        </w:rPr>
      </w:pPr>
      <w:r>
        <w:rPr>
          <w:rFonts w:hint="eastAsia"/>
          <w:color w:val="4C5157"/>
        </w:rPr>
        <w:t>二、铁路运输企业要严格落实主体责任，健全完善安全管理制度，加强铁路沿线环境安全隐患排查，着力提升铁路系统安全管理水平。强化值班值守规定，优化应急处置预案，加强应急模拟演练，提高应急处置能力，确保铁路运输安全。</w:t>
      </w:r>
    </w:p>
    <w:p w:rsidR="00F14DD4" w:rsidRDefault="00F14DD4" w:rsidP="00F14DD4">
      <w:pPr>
        <w:pStyle w:val="a7"/>
        <w:shd w:val="clear" w:color="auto" w:fill="FFFFFF"/>
        <w:spacing w:before="0" w:beforeAutospacing="0" w:after="240" w:afterAutospacing="0" w:line="450" w:lineRule="atLeast"/>
        <w:ind w:firstLine="480"/>
        <w:jc w:val="both"/>
        <w:rPr>
          <w:color w:val="4C5157"/>
        </w:rPr>
      </w:pPr>
      <w:r>
        <w:rPr>
          <w:rFonts w:hint="eastAsia"/>
          <w:color w:val="4C5157"/>
        </w:rPr>
        <w:t>三、本通告自发布之日起施行。原《海南省人民政府关于在特定区域禁止燃放孔明灯的通告》(琼府〔2011〕67号)继续严格执行，涉及铁路相关方面的内容，以此通告为准。</w:t>
      </w:r>
    </w:p>
    <w:p w:rsidR="00F14DD4" w:rsidRDefault="00F14DD4" w:rsidP="00F14DD4">
      <w:pPr>
        <w:pStyle w:val="a7"/>
        <w:shd w:val="clear" w:color="auto" w:fill="FFFFFF"/>
        <w:spacing w:before="0" w:beforeAutospacing="0" w:after="0" w:afterAutospacing="0" w:line="450" w:lineRule="atLeast"/>
        <w:jc w:val="right"/>
        <w:rPr>
          <w:color w:val="4C5157"/>
        </w:rPr>
      </w:pPr>
      <w:r>
        <w:rPr>
          <w:rFonts w:hint="eastAsia"/>
          <w:color w:val="4C5157"/>
        </w:rPr>
        <w:t>海南省人民政府</w:t>
      </w:r>
      <w:r>
        <w:rPr>
          <w:rFonts w:hint="eastAsia"/>
          <w:color w:val="4C5157"/>
        </w:rPr>
        <w:br/>
      </w:r>
      <w:r>
        <w:rPr>
          <w:rFonts w:hint="eastAsia"/>
          <w:color w:val="4C5157"/>
          <w:bdr w:val="none" w:sz="0" w:space="0" w:color="auto" w:frame="1"/>
        </w:rPr>
        <w:t>2022年12月8日</w:t>
      </w:r>
    </w:p>
    <w:p w:rsidR="00591412" w:rsidRDefault="00A91D0B"/>
    <w:sectPr w:rsidR="005914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DD4" w:rsidRDefault="00F14DD4" w:rsidP="00F14DD4">
      <w:r>
        <w:separator/>
      </w:r>
    </w:p>
  </w:endnote>
  <w:endnote w:type="continuationSeparator" w:id="0">
    <w:p w:rsidR="00F14DD4" w:rsidRDefault="00F14DD4" w:rsidP="00F1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DD4" w:rsidRDefault="00F14DD4" w:rsidP="00F14DD4">
      <w:r>
        <w:separator/>
      </w:r>
    </w:p>
  </w:footnote>
  <w:footnote w:type="continuationSeparator" w:id="0">
    <w:p w:rsidR="00F14DD4" w:rsidRDefault="00F14DD4" w:rsidP="00F14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FDB"/>
    <w:rsid w:val="000062A0"/>
    <w:rsid w:val="000F0FDB"/>
    <w:rsid w:val="00A40073"/>
    <w:rsid w:val="00A91D0B"/>
    <w:rsid w:val="00F14DD4"/>
    <w:rsid w:val="00FD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95A13A5-533E-4773-B11B-0B621072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14D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14DD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14D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7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xyw</dc:creator>
  <cp:keywords/>
  <dc:description/>
  <cp:lastModifiedBy>xyw</cp:lastModifiedBy>
  <cp:revision>4</cp:revision>
  <dcterms:created xsi:type="dcterms:W3CDTF">2023-01-10T00:49:00Z</dcterms:created>
  <dcterms:modified xsi:type="dcterms:W3CDTF">2023-01-10T03:27:00Z</dcterms:modified>
</cp:coreProperties>
</file>